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37 x 74 x 99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4007841550318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1000 W</w:t>
      </w:r>
      <w:br/>
      <w:r>
        <w:rPr/>
        <w:t xml:space="preserve">• Sortie de commutation 1, nombre LED/tubes fluorescents: 4 pcs.</w:t>
      </w:r>
      <w:br/>
      <w:r>
        <w:rPr/>
        <w:t xml:space="preserve">• Tubes fluorescents non compensés: 500 VA</w:t>
      </w:r>
      <w:br/>
      <w:r>
        <w:rPr/>
        <w:t xml:space="preserve">• Charge capacitive	 en μF: 88 µF</w:t>
      </w:r>
      <w:br/>
      <w:r>
        <w:rPr/>
        <w:t xml:space="preserve">• Consommation propre: 0,8 W</w:t>
      </w:r>
      <w:br/>
      <w:r>
        <w:rPr/>
        <w:t xml:space="preserve">• Technologie, détecteurs: Détecteur de lumière</w:t>
      </w:r>
      <w:br/>
      <w:r>
        <w:rPr/>
        <w:t xml:space="preserve">• Réglage crépusculaire: 2 – 30 lx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NightMatic 2000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2026-05-22T01:00:54+02:00</dcterms:created>
  <dcterms:modified xsi:type="dcterms:W3CDTF">2026-05-22T01:00:54+02:00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